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color w:val="0000CD"/>
          <w:sz w:val="21"/>
          <w:lang w:eastAsia="ru-RU"/>
        </w:rPr>
        <w:t>Федеральный закон от 28 декабря 2013 г. № </w:t>
      </w:r>
      <w:hyperlink r:id="rId5" w:history="1">
        <w:r w:rsidRPr="00C919C6">
          <w:rPr>
            <w:rFonts w:ascii="Tahoma" w:eastAsia="Times New Roman" w:hAnsi="Tahoma" w:cs="Tahoma"/>
            <w:b/>
            <w:bCs/>
            <w:color w:val="0A8FCC"/>
            <w:sz w:val="21"/>
            <w:lang w:eastAsia="ru-RU"/>
          </w:rPr>
          <w:t>442-ФЗ</w:t>
        </w:r>
      </w:hyperlink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color w:val="0000FF"/>
          <w:sz w:val="21"/>
          <w:lang w:eastAsia="ru-RU"/>
        </w:rPr>
        <w:t>«Об основах социального обслуживания граждан в Российской Федерации»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вступил в силу с 1 января 2015 года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заменил собой федеральные законы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 2 августа 1995 г. № 122-ФЗ «О социальном обслуживании граждан пожилого возраста и инвалидов»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от 10 декабря 1995 г. № 195-ФЗ «Об основах социального обслуживания населения в Российской Федерации».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понятия, которые используются в законе</w:t>
      </w:r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социальное обслуживание граждан - деятельность по предоставлению социальных услуг гражданам;</w:t>
      </w:r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социальная услуга 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получатель социальных услуг - гражданин, который признан нуждающимся в социальном обслуживании и которому предоставляются социальная услуга или социальные услуги;</w:t>
      </w:r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поставщик социальных услуг - юридическое лицо независимо от его организационно-правовой формы и (или) индивидуальный предприниматель, осуществляющие социальное обслуживание;</w:t>
      </w:r>
      <w:proofErr w:type="gramEnd"/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стандарт социальной услуги - основные требования к объему, периодичности и качеству предоставления социальной услуги получателю социальной услуги, установленные по видам социальных услуг;</w:t>
      </w:r>
    </w:p>
    <w:p w:rsidR="00C919C6" w:rsidRPr="00C919C6" w:rsidRDefault="00C919C6" w:rsidP="00C919C6">
      <w:pPr>
        <w:numPr>
          <w:ilvl w:val="0"/>
          <w:numId w:val="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профилактика обстоятельств, обусловливающих нуждаемость в социальном обслуживании - система мер, направленных на выявление и устранение причин, послуживших основанием ухудшения условий жизнедеятельности граждан, снижения их возможностей самостоятельно обеспечивать свои основные жизненные потребности.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Права и обязанности получателей социальных услуг</w:t>
      </w:r>
    </w:p>
    <w:p w:rsidR="00C919C6" w:rsidRPr="00C919C6" w:rsidRDefault="00C919C6" w:rsidP="00C919C6">
      <w:pPr>
        <w:numPr>
          <w:ilvl w:val="0"/>
          <w:numId w:val="2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Получатели социальных услуг имеют право </w:t>
      </w:r>
      <w:proofErr w:type="gramStart"/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на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уважительное и гуманное отношение;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выбор поставщика или поставщиков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отказ от предоставления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5) защиту своих прав и законных интересов в соответствии с законодательством Российской Федерации;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участие в составлении индивидуальных программ;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социальное сопровождение в соответствии со статьей 22 Федерального закона.</w:t>
      </w:r>
    </w:p>
    <w:p w:rsidR="00C919C6" w:rsidRPr="00C919C6" w:rsidRDefault="00C919C6" w:rsidP="00C919C6">
      <w:pPr>
        <w:numPr>
          <w:ilvl w:val="0"/>
          <w:numId w:val="3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Получатели социальных услуг обязаны</w:t>
      </w: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ind w:left="120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оплачивать стоимость предоставленных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социальных услуг при их предоставлении за плату или частичную плату.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Права и обязанности поставщиков социальных услуг</w:t>
      </w:r>
    </w:p>
    <w:p w:rsidR="00C919C6" w:rsidRPr="00C919C6" w:rsidRDefault="00C919C6" w:rsidP="00C919C6">
      <w:pPr>
        <w:numPr>
          <w:ilvl w:val="0"/>
          <w:numId w:val="4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Поставщики социальных услуг имеют право</w:t>
      </w: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частью 3 статьи 18 настоящего Федерального закона;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3) быть включенными в реестр поставщиков социальных услуг субъекта Российской Федерации;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4) получать в течение двух рабочих дней информацию о включении их в перечень рекомендуемых поставщиков социальных услуг.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C919C6" w:rsidRPr="00C919C6" w:rsidRDefault="00C919C6" w:rsidP="00C919C6">
      <w:pPr>
        <w:numPr>
          <w:ilvl w:val="0"/>
          <w:numId w:val="5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Поставщики социальных услуг обязаны</w:t>
      </w: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1) осуществлять свою деятельность в соответствии с  федеральными законами, законами субъекта РФ и иными нормативными правовыми актами;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2) предоставлять социальные услуги получателям социальных услуг в соответствии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 индивидуальными программами и условиями договоров,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заключенных с получателями социальных услуг или их законными представителями, на основании требований закона;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3) предоставлять срочные социальные услуги в соответствии со статьей 21 закона №44-фз;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4) предоставлять бесплатно в доступной форме получателям социальных услуг или их законным представителям информацию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 их правах и обязанностях,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 видах социальных услуг,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сроках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порядке</w:t>
      </w:r>
      <w:proofErr w:type="gramEnd"/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об условиях их предоставления,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тарифах на эти услуги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об их стоимости для получателя социальных услуг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либо о возможности получать их бесплатно;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требованиями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 защите персональных данных;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7) осуществлять социальное сопровождение в соответствии со статьей 22 закона №442-фз;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9) 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10)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12) обеспечивать сохранность личных вещей и ценностей получателей социальных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  13) исполнять иные обязанности, связанные с реализацией прав получателей социальных услуг на социальное обслуживание.</w:t>
      </w:r>
    </w:p>
    <w:p w:rsidR="00C919C6" w:rsidRPr="00C919C6" w:rsidRDefault="00C919C6" w:rsidP="00C919C6">
      <w:pPr>
        <w:numPr>
          <w:ilvl w:val="0"/>
          <w:numId w:val="6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Поставщики социальных услуг при оказании социальных услуг не вправ</w:t>
      </w: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Принципы социального обслуживания</w:t>
      </w:r>
    </w:p>
    <w:p w:rsidR="00C919C6" w:rsidRPr="00C919C6" w:rsidRDefault="00C919C6" w:rsidP="00C919C6">
      <w:pPr>
        <w:numPr>
          <w:ilvl w:val="0"/>
          <w:numId w:val="7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Социальное обслуживание осуществляется также на следующих принципах: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адресность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предоставления социальных услуг;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сохранение пребывания гражданина в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привычной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благоприятной среде;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добровольность;</w:t>
      </w:r>
    </w:p>
    <w:p w:rsidR="00C919C6" w:rsidRPr="00C919C6" w:rsidRDefault="00C919C6" w:rsidP="00C919C6">
      <w:pPr>
        <w:numPr>
          <w:ilvl w:val="0"/>
          <w:numId w:val="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конфиденциальность.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социального обслуживания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социального обслуживания;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 государственной власти субъекта Российской Федерации, уполномоченный на осуществление предусмотренных законом полномочий в сфере социального обслуживания;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социального обслуживания, находящиеся в ведении федеральных органов исполнительной власти;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социального обслуживания, находящиеся в ведении субъекта Российской Федерации;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 w:rsidR="00C919C6" w:rsidRPr="00C919C6" w:rsidRDefault="00C919C6" w:rsidP="00C919C6">
      <w:pPr>
        <w:numPr>
          <w:ilvl w:val="0"/>
          <w:numId w:val="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индивидуальные предприниматели, </w:t>
      </w: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осуществляющиех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социальное обслуживание.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Конфиденциальность информации о получателе социальных услуг</w:t>
      </w:r>
    </w:p>
    <w:p w:rsidR="00C919C6" w:rsidRPr="00C919C6" w:rsidRDefault="00C919C6" w:rsidP="00C919C6">
      <w:pPr>
        <w:numPr>
          <w:ilvl w:val="0"/>
          <w:numId w:val="10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Разглашение информации о получателях социальных услуг влечет за собой ответственность в соответствии с     законодательством Российской Федерации.</w:t>
      </w:r>
    </w:p>
    <w:p w:rsidR="00C919C6" w:rsidRPr="00C919C6" w:rsidRDefault="00C919C6" w:rsidP="00C919C6">
      <w:pPr>
        <w:numPr>
          <w:ilvl w:val="0"/>
          <w:numId w:val="1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согласия получателя социальных услуг или его законного представителя, данного в </w:t>
      </w:r>
      <w:r w:rsidRPr="00C919C6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письменной</w:t>
      </w: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форме,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 допускается передача информации о получателе социальных услуг другим лицам, в том числе должностным лицам,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интересах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получателя социальных услуг или его законного представителя, включая средства массовой информации и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официальный сайт поставщика социальных услуг в информационно-телекоммуникационной сети "Интернет".</w:t>
      </w:r>
    </w:p>
    <w:p w:rsidR="00C919C6" w:rsidRPr="00C919C6" w:rsidRDefault="00C919C6" w:rsidP="00C919C6">
      <w:pPr>
        <w:numPr>
          <w:ilvl w:val="0"/>
          <w:numId w:val="12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Предоставление информации о получателе социальных услуг без его согласия или без согласия его законного представителя допускается: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по запросу органов дознания и следствия,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по запросу иных органов, наделенных полномочиями по осуществлению государственного контроля (надзора) в сфере социального обслуживания;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при обработке персональных данных в рамках межведомственного информационного взаимодействия, а также при регистрации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в иных установленных законодательством Российской Федерации случаях.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Формы социального обслуживания</w:t>
      </w:r>
    </w:p>
    <w:p w:rsidR="00C919C6" w:rsidRPr="00C919C6" w:rsidRDefault="00C919C6" w:rsidP="00C919C6">
      <w:pPr>
        <w:numPr>
          <w:ilvl w:val="0"/>
          <w:numId w:val="13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социальное обслуживание на дому;</w:t>
      </w:r>
    </w:p>
    <w:p w:rsidR="00C919C6" w:rsidRPr="00C919C6" w:rsidRDefault="00C919C6" w:rsidP="00C919C6">
      <w:pPr>
        <w:numPr>
          <w:ilvl w:val="0"/>
          <w:numId w:val="13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полустационарное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обслуживание - предоставление </w:t>
      </w: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соцуслуг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определенное время суток;</w:t>
      </w:r>
    </w:p>
    <w:p w:rsidR="00C919C6" w:rsidRPr="00C919C6" w:rsidRDefault="00C919C6" w:rsidP="00C919C6">
      <w:pPr>
        <w:numPr>
          <w:ilvl w:val="0"/>
          <w:numId w:val="13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стационарное обслуживание - предоставление </w:t>
      </w: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соцуслуг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 постоянном, временном или пятидневном (в неделю) круглосуточном проживании получателя социальных услуг (далее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-П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СУ) в организации </w:t>
      </w:r>
      <w:proofErr w:type="spell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соцобслуживания</w:t>
      </w:r>
      <w:proofErr w:type="spell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 предполагает индивидуальный подход к установлению получателям необходимых им социальных услуг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исходя из потребности гражданина в социальных услугах.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учетом оснований, по которым гражданин был признан нуждающимся в социальном обслуживании,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 государственной власти, уполномоченный на осуществление функций в области социального обслуживания субъекта Российской Федерации,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определяет индивидуальную потребность в социальных услугах и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составляет индивидуальную программу предоставления социальных услуг.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Социальные услуги предоставляются на основании договора,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заключаемого между поставщиком социальных услуг и гражданином либо его законным представителем.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субъектах Российской Федерации формируются и ведутся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реестр поставщиков социальных услуг и регистр получателей социальных услуг.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Гражданин или его законный представитель имеет право отказаться от социального обслуживания, социальной услуги.</w:t>
      </w:r>
    </w:p>
    <w:p w:rsidR="00C919C6" w:rsidRPr="00C919C6" w:rsidRDefault="00C919C6" w:rsidP="00C919C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6d7274" stroked="f"/>
        </w:pic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Обстоятельства, при наличии которых граждане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признаются нуждающимися в социальном обслуживании (статья 15 </w:t>
      </w:r>
      <w:proofErr w:type="spellStart"/>
      <w:r w:rsidRPr="00C919C6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>фз</w:t>
      </w:r>
      <w:proofErr w:type="spellEnd"/>
      <w:r w:rsidRPr="00C919C6">
        <w:rPr>
          <w:rFonts w:ascii="Tahoma" w:eastAsia="Times New Roman" w:hAnsi="Tahoma" w:cs="Tahoma"/>
          <w:b/>
          <w:bCs/>
          <w:color w:val="000080"/>
          <w:sz w:val="21"/>
          <w:lang w:eastAsia="ru-RU"/>
        </w:rPr>
        <w:t xml:space="preserve"> № 442)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4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5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6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7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8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19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20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работы и сре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дств к с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уществованию;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6D7274"/>
          <w:sz w:val="20"/>
          <w:szCs w:val="20"/>
          <w:lang w:eastAsia="ru-RU"/>
        </w:rPr>
        <w:t> </w:t>
      </w:r>
    </w:p>
    <w:p w:rsidR="00C919C6" w:rsidRPr="00C919C6" w:rsidRDefault="00C919C6" w:rsidP="00C919C6">
      <w:pPr>
        <w:numPr>
          <w:ilvl w:val="0"/>
          <w:numId w:val="21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иные обстоятельства, наличие которых может быть признано ухудшающим или способным ухудшить условия жизнедеятельности граждан, устанавливаются нормативными правовыми актами субъекта Российской Федерации: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Для Вологодской области это (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статьи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2 закона 3493-ОЗ от 05.12.2014 года "О регулировании отдельных вопросов в сфере социального обслуживания граждан в Вологодской области")</w:t>
      </w:r>
    </w:p>
    <w:p w:rsidR="00C919C6" w:rsidRPr="00C919C6" w:rsidRDefault="00C919C6" w:rsidP="00C919C6">
      <w:pPr>
        <w:numPr>
          <w:ilvl w:val="0"/>
          <w:numId w:val="22"/>
        </w:num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условий для реализации основных жизненных потребностей граждан,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достигших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пенсионного возраста и сохранивших полную или частичную способность к самообслуживанию в быту,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которые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являются одиноко проживающими в помещениях, не отвечающих установленным для жилых помещений требованиям, </w:t>
      </w:r>
    </w:p>
    <w:p w:rsidR="00C919C6" w:rsidRPr="00C919C6" w:rsidRDefault="00C919C6" w:rsidP="00C919C6">
      <w:pPr>
        <w:shd w:val="clear" w:color="auto" w:fill="ECEDEE"/>
        <w:spacing w:before="100" w:beforeAutospacing="1" w:after="100" w:afterAutospacing="1" w:line="240" w:lineRule="auto"/>
        <w:rPr>
          <w:rFonts w:ascii="Tahoma" w:eastAsia="Times New Roman" w:hAnsi="Tahoma" w:cs="Tahoma"/>
          <w:color w:val="6D7274"/>
          <w:sz w:val="20"/>
          <w:szCs w:val="20"/>
          <w:lang w:eastAsia="ru-RU"/>
        </w:rPr>
      </w:pPr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   либо не имеют детей или </w:t>
      </w:r>
      <w:proofErr w:type="gramStart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дети</w:t>
      </w:r>
      <w:proofErr w:type="gramEnd"/>
      <w:r w:rsidRPr="00C919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которых, обязанные содержать их по закону, не могут осуществлять уход за родителями в силу своей нетрудоспособности либо отдаленности проживания.</w:t>
      </w:r>
    </w:p>
    <w:p w:rsidR="008A52D5" w:rsidRDefault="008A52D5"/>
    <w:sectPr w:rsidR="008A52D5" w:rsidSect="00C919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54D"/>
    <w:multiLevelType w:val="multilevel"/>
    <w:tmpl w:val="FE583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1484A"/>
    <w:multiLevelType w:val="multilevel"/>
    <w:tmpl w:val="23CCA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E13B9"/>
    <w:multiLevelType w:val="multilevel"/>
    <w:tmpl w:val="C074A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D3E8F"/>
    <w:multiLevelType w:val="multilevel"/>
    <w:tmpl w:val="6090F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71E1"/>
    <w:multiLevelType w:val="multilevel"/>
    <w:tmpl w:val="41AA7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65D77"/>
    <w:multiLevelType w:val="multilevel"/>
    <w:tmpl w:val="BA886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819C2"/>
    <w:multiLevelType w:val="multilevel"/>
    <w:tmpl w:val="A4B42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313A4"/>
    <w:multiLevelType w:val="multilevel"/>
    <w:tmpl w:val="4900F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06DD9"/>
    <w:multiLevelType w:val="multilevel"/>
    <w:tmpl w:val="BB6CC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47F3B"/>
    <w:multiLevelType w:val="multilevel"/>
    <w:tmpl w:val="800CA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B0A30"/>
    <w:multiLevelType w:val="multilevel"/>
    <w:tmpl w:val="087E2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DD2256"/>
    <w:multiLevelType w:val="multilevel"/>
    <w:tmpl w:val="298C2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B2873"/>
    <w:multiLevelType w:val="multilevel"/>
    <w:tmpl w:val="1C7C4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B92123"/>
    <w:multiLevelType w:val="multilevel"/>
    <w:tmpl w:val="07A8F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5234"/>
    <w:multiLevelType w:val="multilevel"/>
    <w:tmpl w:val="A9E2EA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617E6F"/>
    <w:multiLevelType w:val="multilevel"/>
    <w:tmpl w:val="6B8C7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320840"/>
    <w:multiLevelType w:val="multilevel"/>
    <w:tmpl w:val="85B03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43DB0"/>
    <w:multiLevelType w:val="multilevel"/>
    <w:tmpl w:val="AFB07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F16DA"/>
    <w:multiLevelType w:val="multilevel"/>
    <w:tmpl w:val="DAA0B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576DC"/>
    <w:multiLevelType w:val="multilevel"/>
    <w:tmpl w:val="4016D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4E6655"/>
    <w:multiLevelType w:val="multilevel"/>
    <w:tmpl w:val="50C05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F1179F"/>
    <w:multiLevelType w:val="multilevel"/>
    <w:tmpl w:val="BAA83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20"/>
  </w:num>
  <w:num w:numId="5">
    <w:abstractNumId w:val="10"/>
  </w:num>
  <w:num w:numId="6">
    <w:abstractNumId w:val="19"/>
  </w:num>
  <w:num w:numId="7">
    <w:abstractNumId w:val="7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2"/>
  </w:num>
  <w:num w:numId="16">
    <w:abstractNumId w:val="21"/>
  </w:num>
  <w:num w:numId="17">
    <w:abstractNumId w:val="4"/>
  </w:num>
  <w:num w:numId="18">
    <w:abstractNumId w:val="3"/>
  </w:num>
  <w:num w:numId="19">
    <w:abstractNumId w:val="5"/>
  </w:num>
  <w:num w:numId="20">
    <w:abstractNumId w:val="15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9C6"/>
    <w:rsid w:val="008A52D5"/>
    <w:rsid w:val="00C9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9C6"/>
    <w:rPr>
      <w:b/>
      <w:bCs/>
    </w:rPr>
  </w:style>
  <w:style w:type="character" w:styleId="a5">
    <w:name w:val="Hyperlink"/>
    <w:basedOn w:val="a0"/>
    <w:uiPriority w:val="99"/>
    <w:semiHidden/>
    <w:unhideWhenUsed/>
    <w:rsid w:val="00C919C6"/>
    <w:rPr>
      <w:color w:val="0000FF"/>
      <w:u w:val="single"/>
    </w:rPr>
  </w:style>
  <w:style w:type="character" w:styleId="a6">
    <w:name w:val="Emphasis"/>
    <w:basedOn w:val="a0"/>
    <w:uiPriority w:val="20"/>
    <w:qFormat/>
    <w:rsid w:val="00C919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son-gudermes.ru/zakon_rf/fz_rf_ot_28.12.2013g._442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2176</Words>
  <Characters>12404</Characters>
  <Application>Microsoft Office Word</Application>
  <DocSecurity>0</DocSecurity>
  <Lines>103</Lines>
  <Paragraphs>29</Paragraphs>
  <ScaleCrop>false</ScaleCrop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Хамзат</dc:creator>
  <cp:lastModifiedBy>Хамзат</cp:lastModifiedBy>
  <cp:revision>1</cp:revision>
  <dcterms:created xsi:type="dcterms:W3CDTF">2018-05-30T07:13:00Z</dcterms:created>
  <dcterms:modified xsi:type="dcterms:W3CDTF">2018-05-30T07:14:00Z</dcterms:modified>
</cp:coreProperties>
</file>